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B5921" w14:textId="60BF0DFB" w:rsidR="000D5023" w:rsidRPr="003647C7" w:rsidRDefault="000D5023" w:rsidP="000D5023">
      <w:pPr>
        <w:jc w:val="both"/>
        <w:rPr>
          <w:rFonts w:ascii="Open Sans" w:hAnsi="Open Sans" w:cs="Open Sans"/>
          <w:b/>
          <w:sz w:val="22"/>
          <w:szCs w:val="22"/>
          <w:u w:val="single"/>
        </w:rPr>
      </w:pPr>
      <w:bookmarkStart w:id="0" w:name="_Hlk167197622"/>
      <w:r w:rsidRPr="003647C7">
        <w:rPr>
          <w:rFonts w:ascii="Open Sans" w:hAnsi="Open Sans" w:cs="Open Sans"/>
          <w:b/>
          <w:sz w:val="22"/>
          <w:szCs w:val="22"/>
          <w:u w:val="single"/>
        </w:rPr>
        <w:t xml:space="preserve">COMUNICATO STAMPA </w:t>
      </w:r>
    </w:p>
    <w:p w14:paraId="0A10E932" w14:textId="77777777" w:rsidR="000D5023" w:rsidRPr="003647C7" w:rsidRDefault="000D5023" w:rsidP="000D5023">
      <w:pPr>
        <w:jc w:val="both"/>
        <w:rPr>
          <w:rFonts w:ascii="Open Sans" w:hAnsi="Open Sans" w:cs="Open Sans"/>
          <w:b/>
          <w:sz w:val="22"/>
          <w:szCs w:val="22"/>
        </w:rPr>
      </w:pPr>
    </w:p>
    <w:p w14:paraId="0DFB921A" w14:textId="731E67AB" w:rsidR="0016290E" w:rsidRDefault="0016290E" w:rsidP="00AF5D65">
      <w:pPr>
        <w:jc w:val="both"/>
        <w:rPr>
          <w:rFonts w:ascii="Open Sans" w:hAnsi="Open Sans" w:cs="Open Sans"/>
          <w:b/>
          <w:bCs/>
          <w:color w:val="002060"/>
        </w:rPr>
      </w:pPr>
      <w:bookmarkStart w:id="1" w:name="_Hlk168054476"/>
      <w:bookmarkStart w:id="2" w:name="_Hlk168054511"/>
      <w:r w:rsidRPr="0016290E">
        <w:rPr>
          <w:rFonts w:ascii="Open Sans" w:hAnsi="Open Sans" w:cs="Open Sans"/>
          <w:b/>
          <w:bCs/>
          <w:color w:val="002060"/>
        </w:rPr>
        <w:t xml:space="preserve">Il progetto INTERREG Italia Croazia BLUESLINKS </w:t>
      </w:r>
      <w:r w:rsidR="003815A8">
        <w:rPr>
          <w:rFonts w:ascii="Open Sans" w:hAnsi="Open Sans" w:cs="Open Sans"/>
          <w:b/>
          <w:bCs/>
          <w:color w:val="002060"/>
        </w:rPr>
        <w:t>presente ad</w:t>
      </w:r>
      <w:r w:rsidRPr="0016290E">
        <w:rPr>
          <w:rFonts w:ascii="Open Sans" w:hAnsi="Open Sans" w:cs="Open Sans"/>
          <w:b/>
          <w:bCs/>
          <w:color w:val="002060"/>
        </w:rPr>
        <w:t xml:space="preserve"> ECOMONDO: innovazione, competenze professionali e reti per sostenere la Blue Economy.</w:t>
      </w:r>
    </w:p>
    <w:p w14:paraId="71B1C1E0" w14:textId="77777777" w:rsidR="0016290E" w:rsidRPr="006B3A09" w:rsidRDefault="0016290E" w:rsidP="006B3A09">
      <w:pPr>
        <w:spacing w:line="360" w:lineRule="auto"/>
        <w:ind w:left="709"/>
        <w:jc w:val="both"/>
        <w:rPr>
          <w:rFonts w:ascii="Open Sans" w:hAnsi="Open Sans" w:cs="Open Sans"/>
          <w:b/>
          <w:bCs/>
          <w:color w:val="002060"/>
          <w:sz w:val="22"/>
          <w:szCs w:val="22"/>
        </w:rPr>
      </w:pPr>
    </w:p>
    <w:bookmarkEnd w:id="1"/>
    <w:p w14:paraId="3B7AA9B7" w14:textId="5A30B0C3" w:rsidR="0016290E" w:rsidRPr="006B3A09" w:rsidRDefault="006B3A09" w:rsidP="006B3A09">
      <w:pPr>
        <w:spacing w:line="300" w:lineRule="exact"/>
        <w:ind w:firstLine="709"/>
        <w:jc w:val="both"/>
        <w:rPr>
          <w:rFonts w:ascii="Open Sans" w:hAnsi="Open Sans" w:cs="Open Sans"/>
          <w:bCs/>
          <w:sz w:val="22"/>
          <w:szCs w:val="22"/>
        </w:rPr>
      </w:pPr>
      <w:r w:rsidRPr="006B3A09">
        <w:rPr>
          <w:rFonts w:ascii="Open Sans" w:hAnsi="Open Sans" w:cs="Open Sans"/>
          <w:bCs/>
          <w:sz w:val="22"/>
          <w:szCs w:val="22"/>
        </w:rPr>
        <w:t xml:space="preserve">Il progetto </w:t>
      </w:r>
      <w:r w:rsidR="0016290E" w:rsidRPr="006B3A09">
        <w:rPr>
          <w:rFonts w:ascii="Open Sans" w:hAnsi="Open Sans" w:cs="Open Sans"/>
          <w:b/>
          <w:sz w:val="22"/>
          <w:szCs w:val="22"/>
        </w:rPr>
        <w:t>BLUESLINKS</w:t>
      </w:r>
      <w:r w:rsidR="00FE6D3F" w:rsidRPr="006B3A09">
        <w:rPr>
          <w:rFonts w:ascii="Open Sans" w:hAnsi="Open Sans" w:cs="Open Sans"/>
          <w:bCs/>
          <w:sz w:val="22"/>
          <w:szCs w:val="22"/>
        </w:rPr>
        <w:t xml:space="preserve">, finanziato dal programma </w:t>
      </w:r>
      <w:proofErr w:type="gramStart"/>
      <w:r w:rsidR="00FE6D3F" w:rsidRPr="006B3A09">
        <w:rPr>
          <w:rFonts w:ascii="Open Sans" w:hAnsi="Open Sans" w:cs="Open Sans"/>
          <w:bCs/>
          <w:sz w:val="22"/>
          <w:szCs w:val="22"/>
        </w:rPr>
        <w:t>INTERREG  Italia</w:t>
      </w:r>
      <w:proofErr w:type="gramEnd"/>
      <w:r w:rsidR="00FE6D3F" w:rsidRPr="006B3A09">
        <w:rPr>
          <w:rFonts w:ascii="Open Sans" w:hAnsi="Open Sans" w:cs="Open Sans"/>
          <w:bCs/>
          <w:sz w:val="22"/>
          <w:szCs w:val="22"/>
        </w:rPr>
        <w:t xml:space="preserve"> Croazia 21-27</w:t>
      </w:r>
      <w:r w:rsidR="00FE6D3F" w:rsidRPr="006B3A09">
        <w:rPr>
          <w:rFonts w:ascii="Open Sans" w:hAnsi="Open Sans" w:cs="Open Sans"/>
          <w:bCs/>
          <w:sz w:val="22"/>
          <w:szCs w:val="22"/>
        </w:rPr>
        <w:t xml:space="preserve">, </w:t>
      </w:r>
      <w:r w:rsidR="0016290E" w:rsidRPr="006B3A09">
        <w:rPr>
          <w:rFonts w:ascii="Open Sans" w:hAnsi="Open Sans" w:cs="Open Sans"/>
          <w:bCs/>
          <w:sz w:val="22"/>
          <w:szCs w:val="22"/>
        </w:rPr>
        <w:t>ha partecipato</w:t>
      </w:r>
      <w:r w:rsidR="0016290E" w:rsidRPr="0016290E">
        <w:rPr>
          <w:rFonts w:ascii="Open Sans" w:hAnsi="Open Sans" w:cs="Open Sans"/>
          <w:bCs/>
          <w:sz w:val="22"/>
          <w:szCs w:val="22"/>
        </w:rPr>
        <w:t xml:space="preserve"> </w:t>
      </w:r>
      <w:r w:rsidRPr="006B3A09">
        <w:rPr>
          <w:rFonts w:ascii="Open Sans" w:hAnsi="Open Sans" w:cs="Open Sans"/>
          <w:bCs/>
          <w:sz w:val="22"/>
          <w:szCs w:val="22"/>
        </w:rPr>
        <w:t xml:space="preserve">alla manifestazione fieristica </w:t>
      </w:r>
      <w:r w:rsidR="0016290E" w:rsidRPr="0016290E">
        <w:rPr>
          <w:rFonts w:ascii="Open Sans" w:hAnsi="Open Sans" w:cs="Open Sans"/>
          <w:b/>
          <w:sz w:val="22"/>
          <w:szCs w:val="22"/>
        </w:rPr>
        <w:t>ECOMONDO 24</w:t>
      </w:r>
      <w:r w:rsidR="0016290E" w:rsidRPr="0016290E">
        <w:rPr>
          <w:rFonts w:ascii="Open Sans" w:hAnsi="Open Sans" w:cs="Open Sans"/>
          <w:bCs/>
          <w:sz w:val="22"/>
          <w:szCs w:val="22"/>
        </w:rPr>
        <w:t xml:space="preserve">, evento chiave per l'economia verde e circolare, </w:t>
      </w:r>
      <w:r w:rsidRPr="006B3A09">
        <w:rPr>
          <w:rFonts w:ascii="Open Sans" w:hAnsi="Open Sans" w:cs="Open Sans"/>
          <w:bCs/>
          <w:sz w:val="22"/>
          <w:szCs w:val="22"/>
        </w:rPr>
        <w:t>c</w:t>
      </w:r>
      <w:r w:rsidR="0016290E" w:rsidRPr="0016290E">
        <w:rPr>
          <w:rFonts w:ascii="Open Sans" w:hAnsi="Open Sans" w:cs="Open Sans"/>
          <w:bCs/>
          <w:sz w:val="22"/>
          <w:szCs w:val="22"/>
        </w:rPr>
        <w:t xml:space="preserve">he si </w:t>
      </w:r>
      <w:r w:rsidRPr="006B3A09">
        <w:rPr>
          <w:rFonts w:ascii="Open Sans" w:hAnsi="Open Sans" w:cs="Open Sans"/>
          <w:bCs/>
          <w:sz w:val="22"/>
          <w:szCs w:val="22"/>
        </w:rPr>
        <w:t xml:space="preserve">è tenuto </w:t>
      </w:r>
      <w:r w:rsidR="0016290E" w:rsidRPr="0016290E">
        <w:rPr>
          <w:rFonts w:ascii="Open Sans" w:hAnsi="Open Sans" w:cs="Open Sans"/>
          <w:bCs/>
          <w:sz w:val="22"/>
          <w:szCs w:val="22"/>
        </w:rPr>
        <w:t xml:space="preserve"> dal </w:t>
      </w:r>
      <w:r w:rsidR="0016290E" w:rsidRPr="0016290E">
        <w:rPr>
          <w:rFonts w:ascii="Open Sans" w:hAnsi="Open Sans" w:cs="Open Sans"/>
          <w:b/>
          <w:sz w:val="22"/>
          <w:szCs w:val="22"/>
        </w:rPr>
        <w:t>5 all'8 novembre 2024 a Rimini</w:t>
      </w:r>
      <w:r w:rsidRPr="006B3A09">
        <w:rPr>
          <w:rFonts w:ascii="Open Sans" w:hAnsi="Open Sans" w:cs="Open Sans"/>
          <w:bCs/>
          <w:sz w:val="22"/>
          <w:szCs w:val="22"/>
        </w:rPr>
        <w:t xml:space="preserve">. </w:t>
      </w:r>
    </w:p>
    <w:p w14:paraId="5D2667F2" w14:textId="56C3AE8C" w:rsidR="00FE6D3F" w:rsidRPr="006B3A09" w:rsidRDefault="00FE6D3F" w:rsidP="006B3A09">
      <w:pPr>
        <w:spacing w:line="300" w:lineRule="exact"/>
        <w:ind w:firstLine="709"/>
        <w:jc w:val="both"/>
        <w:rPr>
          <w:rFonts w:ascii="Open Sans" w:hAnsi="Open Sans" w:cs="Open Sans"/>
          <w:bCs/>
          <w:sz w:val="22"/>
          <w:szCs w:val="22"/>
        </w:rPr>
      </w:pPr>
      <w:r w:rsidRPr="006B3A09">
        <w:rPr>
          <w:rFonts w:ascii="Open Sans" w:hAnsi="Open Sans" w:cs="Open Sans"/>
          <w:bCs/>
          <w:sz w:val="22"/>
          <w:szCs w:val="22"/>
        </w:rPr>
        <w:t xml:space="preserve">Il progetto </w:t>
      </w:r>
      <w:proofErr w:type="spellStart"/>
      <w:r w:rsidRPr="006B3A09">
        <w:rPr>
          <w:rFonts w:ascii="Open Sans" w:hAnsi="Open Sans" w:cs="Open Sans"/>
          <w:bCs/>
          <w:sz w:val="22"/>
          <w:szCs w:val="22"/>
        </w:rPr>
        <w:t>Blueslinks</w:t>
      </w:r>
      <w:proofErr w:type="spellEnd"/>
      <w:r w:rsidR="00B5060C" w:rsidRPr="006B3A09">
        <w:rPr>
          <w:rFonts w:ascii="Open Sans" w:hAnsi="Open Sans" w:cs="Open Sans"/>
          <w:bCs/>
          <w:sz w:val="22"/>
          <w:szCs w:val="22"/>
        </w:rPr>
        <w:t xml:space="preserve"> </w:t>
      </w:r>
      <w:r w:rsidR="00B5060C" w:rsidRPr="006B3A09">
        <w:rPr>
          <w:rFonts w:ascii="Open Sans" w:hAnsi="Open Sans" w:cs="Open Sans"/>
          <w:bCs/>
          <w:sz w:val="22"/>
          <w:szCs w:val="22"/>
        </w:rPr>
        <w:t xml:space="preserve">acronimo di Blue Economy New Skills </w:t>
      </w:r>
      <w:r w:rsidR="006B3A09" w:rsidRPr="006B3A09">
        <w:rPr>
          <w:rFonts w:ascii="Open Sans" w:hAnsi="Open Sans" w:cs="Open Sans"/>
          <w:bCs/>
          <w:sz w:val="22"/>
          <w:szCs w:val="22"/>
        </w:rPr>
        <w:t>che</w:t>
      </w:r>
      <w:r w:rsidR="00B5060C" w:rsidRPr="006B3A09">
        <w:rPr>
          <w:rFonts w:ascii="Open Sans" w:hAnsi="Open Sans" w:cs="Open Sans"/>
          <w:bCs/>
          <w:sz w:val="22"/>
          <w:szCs w:val="22"/>
        </w:rPr>
        <w:t xml:space="preserve"> coinvolge anche il territorio emiliano-romagnolo </w:t>
      </w:r>
      <w:r w:rsidRPr="006B3A09">
        <w:rPr>
          <w:rFonts w:ascii="Open Sans" w:hAnsi="Open Sans" w:cs="Open Sans"/>
          <w:bCs/>
          <w:sz w:val="22"/>
          <w:szCs w:val="22"/>
        </w:rPr>
        <w:t xml:space="preserve">ha la finalità di promuovere processi di innovazione e specializzazione intelligente nei settori della Blue Economy con azioni rivolte a identificare i bisogni nei settori dell'economia blu, migliorare l’innovazione e il rapporto con </w:t>
      </w:r>
      <w:r w:rsidR="00B5060C" w:rsidRPr="006B3A09">
        <w:rPr>
          <w:rFonts w:ascii="Open Sans" w:hAnsi="Open Sans" w:cs="Open Sans"/>
          <w:bCs/>
          <w:sz w:val="22"/>
          <w:szCs w:val="22"/>
        </w:rPr>
        <w:t xml:space="preserve">il mondo della </w:t>
      </w:r>
      <w:proofErr w:type="gramStart"/>
      <w:r w:rsidR="00B5060C" w:rsidRPr="006B3A09">
        <w:rPr>
          <w:rFonts w:ascii="Open Sans" w:hAnsi="Open Sans" w:cs="Open Sans"/>
          <w:bCs/>
          <w:sz w:val="22"/>
          <w:szCs w:val="22"/>
        </w:rPr>
        <w:t xml:space="preserve">ricerca </w:t>
      </w:r>
      <w:r w:rsidRPr="006B3A09">
        <w:rPr>
          <w:rFonts w:ascii="Open Sans" w:hAnsi="Open Sans" w:cs="Open Sans"/>
          <w:bCs/>
          <w:sz w:val="22"/>
          <w:szCs w:val="22"/>
        </w:rPr>
        <w:t xml:space="preserve"> e</w:t>
      </w:r>
      <w:proofErr w:type="gramEnd"/>
      <w:r w:rsidRPr="006B3A09">
        <w:rPr>
          <w:rFonts w:ascii="Open Sans" w:hAnsi="Open Sans" w:cs="Open Sans"/>
          <w:bCs/>
          <w:sz w:val="22"/>
          <w:szCs w:val="22"/>
        </w:rPr>
        <w:t xml:space="preserve"> favorire </w:t>
      </w:r>
      <w:r w:rsidR="006B3A09" w:rsidRPr="006B3A09">
        <w:rPr>
          <w:rFonts w:ascii="Open Sans" w:hAnsi="Open Sans" w:cs="Open Sans"/>
          <w:bCs/>
          <w:sz w:val="22"/>
          <w:szCs w:val="22"/>
        </w:rPr>
        <w:t>l’occupazione</w:t>
      </w:r>
      <w:r w:rsidRPr="006B3A09">
        <w:rPr>
          <w:rFonts w:ascii="Open Sans" w:hAnsi="Open Sans" w:cs="Open Sans"/>
          <w:bCs/>
          <w:sz w:val="22"/>
          <w:szCs w:val="22"/>
        </w:rPr>
        <w:t xml:space="preserve">. </w:t>
      </w:r>
    </w:p>
    <w:p w14:paraId="499D1835" w14:textId="44091F8A" w:rsidR="0016290E" w:rsidRPr="0016290E" w:rsidRDefault="00B5060C" w:rsidP="006B3A09">
      <w:pPr>
        <w:spacing w:line="300" w:lineRule="exact"/>
        <w:ind w:firstLine="709"/>
        <w:jc w:val="both"/>
        <w:rPr>
          <w:rFonts w:ascii="Open Sans" w:hAnsi="Open Sans" w:cs="Open Sans"/>
          <w:bCs/>
          <w:sz w:val="22"/>
          <w:szCs w:val="22"/>
        </w:rPr>
      </w:pPr>
      <w:r w:rsidRPr="006B3A09">
        <w:rPr>
          <w:rFonts w:ascii="Open Sans" w:hAnsi="Open Sans" w:cs="Open Sans"/>
          <w:b/>
          <w:sz w:val="22"/>
          <w:szCs w:val="22"/>
        </w:rPr>
        <w:t xml:space="preserve">All’evento fieristico di Ecomondo, </w:t>
      </w:r>
      <w:r w:rsidRPr="006B3A09">
        <w:rPr>
          <w:rFonts w:ascii="Open Sans" w:hAnsi="Open Sans" w:cs="Open Sans"/>
          <w:b/>
          <w:sz w:val="22"/>
          <w:szCs w:val="22"/>
        </w:rPr>
        <w:t>n</w:t>
      </w:r>
      <w:r w:rsidRPr="0016290E">
        <w:rPr>
          <w:rFonts w:ascii="Open Sans" w:hAnsi="Open Sans" w:cs="Open Sans"/>
          <w:b/>
          <w:sz w:val="22"/>
          <w:szCs w:val="22"/>
        </w:rPr>
        <w:t xml:space="preserve">el Padiglione dedicato </w:t>
      </w:r>
      <w:r w:rsidR="003815A8">
        <w:rPr>
          <w:rFonts w:ascii="Open Sans" w:hAnsi="Open Sans" w:cs="Open Sans"/>
          <w:b/>
          <w:sz w:val="22"/>
          <w:szCs w:val="22"/>
        </w:rPr>
        <w:t xml:space="preserve">al “Water </w:t>
      </w:r>
      <w:proofErr w:type="spellStart"/>
      <w:r w:rsidR="003815A8">
        <w:rPr>
          <w:rFonts w:ascii="Open Sans" w:hAnsi="Open Sans" w:cs="Open Sans"/>
          <w:b/>
          <w:sz w:val="22"/>
          <w:szCs w:val="22"/>
        </w:rPr>
        <w:t>cycle</w:t>
      </w:r>
      <w:proofErr w:type="spellEnd"/>
      <w:r w:rsidR="003815A8">
        <w:rPr>
          <w:rFonts w:ascii="Open Sans" w:hAnsi="Open Sans" w:cs="Open Sans"/>
          <w:b/>
          <w:sz w:val="22"/>
          <w:szCs w:val="22"/>
        </w:rPr>
        <w:t xml:space="preserve"> and blue economy”</w:t>
      </w:r>
      <w:r w:rsidR="006B3A09" w:rsidRPr="006B3A09">
        <w:rPr>
          <w:rFonts w:ascii="Open Sans" w:hAnsi="Open Sans" w:cs="Open Sans"/>
          <w:b/>
          <w:sz w:val="22"/>
          <w:szCs w:val="22"/>
        </w:rPr>
        <w:t xml:space="preserve">, </w:t>
      </w:r>
      <w:r w:rsidRPr="006B3A09">
        <w:rPr>
          <w:rFonts w:ascii="Open Sans" w:hAnsi="Open Sans" w:cs="Open Sans"/>
          <w:b/>
          <w:sz w:val="22"/>
          <w:szCs w:val="22"/>
        </w:rPr>
        <w:t xml:space="preserve"> BLUESLINKS ha avuto uno stand espositivo dedicato al progetto dove sono state molteplici le attività realizzate</w:t>
      </w:r>
      <w:r w:rsidRPr="006B3A09">
        <w:rPr>
          <w:rFonts w:ascii="Open Sans" w:hAnsi="Open Sans" w:cs="Open Sans"/>
          <w:bCs/>
          <w:sz w:val="22"/>
          <w:szCs w:val="22"/>
        </w:rPr>
        <w:t>. I</w:t>
      </w:r>
      <w:r w:rsidR="0016290E" w:rsidRPr="0016290E">
        <w:rPr>
          <w:rFonts w:ascii="Open Sans" w:hAnsi="Open Sans" w:cs="Open Sans"/>
          <w:bCs/>
          <w:sz w:val="22"/>
          <w:szCs w:val="22"/>
        </w:rPr>
        <w:t xml:space="preserve"> partner </w:t>
      </w:r>
      <w:r w:rsidR="00FE6D3F" w:rsidRPr="006B3A09">
        <w:rPr>
          <w:rFonts w:ascii="Open Sans" w:hAnsi="Open Sans" w:cs="Open Sans"/>
          <w:bCs/>
          <w:sz w:val="22"/>
          <w:szCs w:val="22"/>
        </w:rPr>
        <w:t xml:space="preserve">hanno organizzato </w:t>
      </w:r>
      <w:r w:rsidR="0016290E" w:rsidRPr="0016290E">
        <w:rPr>
          <w:rFonts w:ascii="Open Sans" w:hAnsi="Open Sans" w:cs="Open Sans"/>
          <w:bCs/>
          <w:sz w:val="22"/>
          <w:szCs w:val="22"/>
        </w:rPr>
        <w:t>attività di networking e pubbliche relazioni</w:t>
      </w:r>
      <w:r w:rsidR="00FE6D3F" w:rsidRPr="006B3A09">
        <w:rPr>
          <w:rFonts w:ascii="Open Sans" w:hAnsi="Open Sans" w:cs="Open Sans"/>
          <w:bCs/>
          <w:sz w:val="22"/>
          <w:szCs w:val="22"/>
        </w:rPr>
        <w:t xml:space="preserve">, </w:t>
      </w:r>
      <w:r w:rsidRPr="006B3A09">
        <w:rPr>
          <w:rFonts w:ascii="Open Sans" w:hAnsi="Open Sans" w:cs="Open Sans"/>
          <w:bCs/>
          <w:sz w:val="22"/>
          <w:szCs w:val="22"/>
        </w:rPr>
        <w:t xml:space="preserve">hanno </w:t>
      </w:r>
      <w:r w:rsidR="00FE6D3F" w:rsidRPr="006B3A09">
        <w:rPr>
          <w:rFonts w:ascii="Open Sans" w:hAnsi="Open Sans" w:cs="Open Sans"/>
          <w:bCs/>
          <w:sz w:val="22"/>
          <w:szCs w:val="22"/>
        </w:rPr>
        <w:t>avuto la possibilità di far conoscere il progetto nell’ambito d</w:t>
      </w:r>
      <w:r w:rsidRPr="006B3A09">
        <w:rPr>
          <w:rFonts w:ascii="Open Sans" w:hAnsi="Open Sans" w:cs="Open Sans"/>
          <w:bCs/>
          <w:sz w:val="22"/>
          <w:szCs w:val="22"/>
        </w:rPr>
        <w:t>i</w:t>
      </w:r>
      <w:r w:rsidR="00FE6D3F" w:rsidRPr="006B3A09">
        <w:rPr>
          <w:rFonts w:ascii="Open Sans" w:hAnsi="Open Sans" w:cs="Open Sans"/>
          <w:bCs/>
          <w:sz w:val="22"/>
          <w:szCs w:val="22"/>
        </w:rPr>
        <w:t xml:space="preserve"> tour tematici, </w:t>
      </w:r>
      <w:r w:rsidRPr="006B3A09">
        <w:rPr>
          <w:rFonts w:ascii="Open Sans" w:hAnsi="Open Sans" w:cs="Open Sans"/>
          <w:bCs/>
          <w:sz w:val="22"/>
          <w:szCs w:val="22"/>
        </w:rPr>
        <w:t>divulgare ai</w:t>
      </w:r>
      <w:r w:rsidR="00FE6D3F" w:rsidRPr="006B3A09">
        <w:rPr>
          <w:rFonts w:ascii="Open Sans" w:hAnsi="Open Sans" w:cs="Open Sans"/>
          <w:bCs/>
          <w:sz w:val="22"/>
          <w:szCs w:val="22"/>
        </w:rPr>
        <w:t xml:space="preserve"> visitatori attraverso il materiale informativo disponibile allo spazio espositivo</w:t>
      </w:r>
      <w:r w:rsidR="006B3A09" w:rsidRPr="006B3A09">
        <w:rPr>
          <w:rFonts w:ascii="Open Sans" w:hAnsi="Open Sans" w:cs="Open Sans"/>
          <w:bCs/>
          <w:sz w:val="22"/>
          <w:szCs w:val="22"/>
        </w:rPr>
        <w:t xml:space="preserve"> ma anche organizzare meeting tecnici tra i partners</w:t>
      </w:r>
      <w:r w:rsidRPr="006B3A09">
        <w:rPr>
          <w:rFonts w:ascii="Open Sans" w:hAnsi="Open Sans" w:cs="Open Sans"/>
          <w:bCs/>
          <w:sz w:val="22"/>
          <w:szCs w:val="22"/>
        </w:rPr>
        <w:t>; il momento è stato di rilievo anche per la p</w:t>
      </w:r>
      <w:r w:rsidR="00FE6D3F" w:rsidRPr="006B3A09">
        <w:rPr>
          <w:rFonts w:ascii="Open Sans" w:hAnsi="Open Sans" w:cs="Open Sans"/>
          <w:bCs/>
          <w:sz w:val="22"/>
          <w:szCs w:val="22"/>
        </w:rPr>
        <w:t>ossibilità di creare nuovi e interessanti opportunità di networking e scambio</w:t>
      </w:r>
      <w:r w:rsidR="006B3A09" w:rsidRPr="006B3A09">
        <w:rPr>
          <w:rFonts w:ascii="Open Sans" w:hAnsi="Open Sans" w:cs="Open Sans"/>
          <w:bCs/>
          <w:sz w:val="22"/>
          <w:szCs w:val="22"/>
        </w:rPr>
        <w:t xml:space="preserve"> di buone prassi</w:t>
      </w:r>
      <w:r w:rsidR="00FE6D3F" w:rsidRPr="006B3A09">
        <w:rPr>
          <w:rFonts w:ascii="Open Sans" w:hAnsi="Open Sans" w:cs="Open Sans"/>
          <w:bCs/>
          <w:sz w:val="22"/>
          <w:szCs w:val="22"/>
        </w:rPr>
        <w:t xml:space="preserve"> con altre realtà e progettualità presenti ad Ecomondo.  </w:t>
      </w:r>
      <w:r w:rsidR="0016290E" w:rsidRPr="0016290E">
        <w:rPr>
          <w:rFonts w:ascii="Open Sans" w:hAnsi="Open Sans" w:cs="Open Sans"/>
          <w:bCs/>
          <w:sz w:val="22"/>
          <w:szCs w:val="22"/>
        </w:rPr>
        <w:t xml:space="preserve"> </w:t>
      </w:r>
    </w:p>
    <w:p w14:paraId="41CB60BC" w14:textId="707BF8E3" w:rsidR="006B3A09" w:rsidRPr="006B3A09" w:rsidRDefault="0016290E" w:rsidP="006B3A09">
      <w:pPr>
        <w:spacing w:line="300" w:lineRule="exact"/>
        <w:ind w:firstLine="709"/>
        <w:jc w:val="both"/>
        <w:rPr>
          <w:rFonts w:ascii="Open Sans" w:hAnsi="Open Sans" w:cs="Open Sans"/>
          <w:sz w:val="22"/>
          <w:szCs w:val="22"/>
        </w:rPr>
      </w:pPr>
      <w:r w:rsidRPr="006B3A09">
        <w:rPr>
          <w:rFonts w:ascii="Open Sans" w:hAnsi="Open Sans" w:cs="Open Sans"/>
          <w:sz w:val="22"/>
          <w:szCs w:val="22"/>
        </w:rPr>
        <w:t xml:space="preserve">L’evento fieristico </w:t>
      </w:r>
      <w:r w:rsidR="00B5060C" w:rsidRPr="006B3A09">
        <w:rPr>
          <w:rFonts w:ascii="Open Sans" w:hAnsi="Open Sans" w:cs="Open Sans"/>
          <w:sz w:val="22"/>
          <w:szCs w:val="22"/>
        </w:rPr>
        <w:t>è stata</w:t>
      </w:r>
      <w:r w:rsidRPr="006B3A09">
        <w:rPr>
          <w:rFonts w:ascii="Open Sans" w:hAnsi="Open Sans" w:cs="Open Sans"/>
          <w:sz w:val="22"/>
          <w:szCs w:val="22"/>
        </w:rPr>
        <w:t xml:space="preserve"> anche l’occasione per </w:t>
      </w:r>
      <w:r w:rsidRPr="006B3A09">
        <w:rPr>
          <w:rFonts w:ascii="Open Sans" w:hAnsi="Open Sans" w:cs="Open Sans"/>
          <w:b/>
          <w:bCs/>
          <w:sz w:val="22"/>
          <w:szCs w:val="22"/>
        </w:rPr>
        <w:t>presentare il progetto</w:t>
      </w:r>
      <w:r w:rsidR="00FE6D3F" w:rsidRPr="006B3A09">
        <w:rPr>
          <w:rFonts w:ascii="Open Sans" w:hAnsi="Open Sans" w:cs="Open Sans"/>
          <w:b/>
          <w:bCs/>
          <w:sz w:val="22"/>
          <w:szCs w:val="22"/>
        </w:rPr>
        <w:t xml:space="preserve"> BLUESLINKS</w:t>
      </w:r>
      <w:r w:rsidR="00FE6D3F" w:rsidRPr="006B3A09">
        <w:rPr>
          <w:rFonts w:ascii="Open Sans" w:hAnsi="Open Sans" w:cs="Open Sans"/>
          <w:sz w:val="22"/>
          <w:szCs w:val="22"/>
        </w:rPr>
        <w:t xml:space="preserve"> </w:t>
      </w:r>
      <w:r w:rsidRPr="006B3A09">
        <w:rPr>
          <w:rFonts w:ascii="Open Sans" w:hAnsi="Open Sans" w:cs="Open Sans"/>
          <w:sz w:val="22"/>
          <w:szCs w:val="22"/>
        </w:rPr>
        <w:t xml:space="preserve">nell’ambito di importanti </w:t>
      </w:r>
      <w:r w:rsidR="00B5060C" w:rsidRPr="006B3A09">
        <w:rPr>
          <w:rFonts w:ascii="Open Sans" w:hAnsi="Open Sans" w:cs="Open Sans"/>
          <w:sz w:val="22"/>
          <w:szCs w:val="22"/>
        </w:rPr>
        <w:t>momenti convegnistici, come il convegno</w:t>
      </w:r>
      <w:r w:rsidRPr="006B3A09">
        <w:rPr>
          <w:rFonts w:ascii="Open Sans" w:hAnsi="Open Sans" w:cs="Open Sans"/>
          <w:sz w:val="22"/>
          <w:szCs w:val="22"/>
        </w:rPr>
        <w:t xml:space="preserve"> </w:t>
      </w:r>
      <w:r w:rsidRPr="003815A8">
        <w:rPr>
          <w:rFonts w:ascii="Open Sans" w:hAnsi="Open Sans" w:cs="Open Sans"/>
          <w:b/>
          <w:bCs/>
          <w:i/>
          <w:iCs/>
          <w:sz w:val="22"/>
          <w:szCs w:val="22"/>
        </w:rPr>
        <w:t>Competenze blu e sviluppo dell'occupazione: strategie e buone pratiche per la crescita blu</w:t>
      </w:r>
      <w:r w:rsidR="00FE6D3F" w:rsidRPr="006B3A09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B5060C" w:rsidRPr="006B3A09">
        <w:rPr>
          <w:rFonts w:ascii="Open Sans" w:hAnsi="Open Sans" w:cs="Open Sans"/>
          <w:sz w:val="22"/>
          <w:szCs w:val="22"/>
        </w:rPr>
        <w:t>organizzato dal Comitato Tecnico Scientifico Ecomondo &amp; Legacoop Agroalimentare NI, Demetra Formazione, Cooperativa M.A.R.E</w:t>
      </w:r>
      <w:r w:rsidR="00B5060C" w:rsidRPr="006B3A09">
        <w:rPr>
          <w:rFonts w:ascii="Open Sans" w:hAnsi="Open Sans" w:cs="Open Sans"/>
          <w:sz w:val="22"/>
          <w:szCs w:val="22"/>
        </w:rPr>
        <w:t xml:space="preserve"> il giorno 8 novembre</w:t>
      </w:r>
      <w:r w:rsidR="006B3A09" w:rsidRPr="006B3A09">
        <w:rPr>
          <w:rFonts w:ascii="Open Sans" w:hAnsi="Open Sans" w:cs="Open Sans"/>
          <w:sz w:val="22"/>
          <w:szCs w:val="22"/>
        </w:rPr>
        <w:t xml:space="preserve">. </w:t>
      </w:r>
    </w:p>
    <w:p w14:paraId="0C6ACDFF" w14:textId="05B2A771" w:rsidR="00B5060C" w:rsidRPr="006B3A09" w:rsidRDefault="006B3A09" w:rsidP="006B3A09">
      <w:pPr>
        <w:spacing w:line="300" w:lineRule="exact"/>
        <w:ind w:firstLine="709"/>
        <w:jc w:val="both"/>
        <w:rPr>
          <w:rFonts w:ascii="Open Sans" w:hAnsi="Open Sans" w:cs="Open Sans"/>
          <w:bCs/>
          <w:sz w:val="22"/>
          <w:szCs w:val="22"/>
        </w:rPr>
      </w:pPr>
      <w:r w:rsidRPr="006B3A09">
        <w:rPr>
          <w:rFonts w:ascii="Open Sans" w:hAnsi="Open Sans" w:cs="Open Sans"/>
          <w:bCs/>
          <w:sz w:val="22"/>
          <w:szCs w:val="22"/>
        </w:rPr>
        <w:t>In linea con gli obiettivi che si pone BLUESLINKS, il convegno, oltre a presentare buone pratiche, esperienze e strategie messe in atto, ha inteso offrire una panoramica dello scenario delle opportunità occupazionali offerte dall’integrazione dei diversi settori della Blue Economy.</w:t>
      </w:r>
      <w:r w:rsidRPr="006B3A09">
        <w:rPr>
          <w:rFonts w:ascii="Open Sans" w:hAnsi="Open Sans" w:cs="Open Sans"/>
          <w:bCs/>
          <w:sz w:val="22"/>
          <w:szCs w:val="22"/>
        </w:rPr>
        <w:t xml:space="preserve"> </w:t>
      </w:r>
      <w:r w:rsidR="00B5060C" w:rsidRPr="006B3A09">
        <w:rPr>
          <w:rFonts w:ascii="Open Sans" w:hAnsi="Open Sans" w:cs="Open Sans"/>
          <w:sz w:val="22"/>
          <w:szCs w:val="22"/>
        </w:rPr>
        <w:t>Marzia Cavazzini, project manager DELTA 2000 ha presentato il progetto BLUESLINKS</w:t>
      </w:r>
      <w:r w:rsidRPr="006B3A09">
        <w:rPr>
          <w:rFonts w:ascii="Open Sans" w:hAnsi="Open Sans" w:cs="Open Sans"/>
          <w:sz w:val="22"/>
          <w:szCs w:val="22"/>
        </w:rPr>
        <w:t xml:space="preserve"> con un </w:t>
      </w:r>
      <w:r w:rsidR="00B5060C" w:rsidRPr="006B3A09">
        <w:rPr>
          <w:rFonts w:ascii="Open Sans" w:hAnsi="Open Sans" w:cs="Open Sans"/>
          <w:sz w:val="22"/>
          <w:szCs w:val="22"/>
        </w:rPr>
        <w:t>intervento</w:t>
      </w:r>
      <w:r w:rsidRPr="006B3A09">
        <w:rPr>
          <w:rFonts w:ascii="Open Sans" w:hAnsi="Open Sans" w:cs="Open Sans"/>
          <w:sz w:val="22"/>
          <w:szCs w:val="22"/>
        </w:rPr>
        <w:t xml:space="preserve"> che</w:t>
      </w:r>
      <w:r w:rsidR="00B5060C" w:rsidRPr="006B3A09">
        <w:rPr>
          <w:rFonts w:ascii="Open Sans" w:hAnsi="Open Sans" w:cs="Open Sans"/>
          <w:sz w:val="22"/>
          <w:szCs w:val="22"/>
        </w:rPr>
        <w:t xml:space="preserve"> ha voluto non solo </w:t>
      </w:r>
      <w:r w:rsidRPr="006B3A09">
        <w:rPr>
          <w:rFonts w:ascii="Open Sans" w:hAnsi="Open Sans" w:cs="Open Sans"/>
          <w:sz w:val="22"/>
          <w:szCs w:val="22"/>
        </w:rPr>
        <w:t>illustrare</w:t>
      </w:r>
      <w:r w:rsidR="00B5060C" w:rsidRPr="006B3A09">
        <w:rPr>
          <w:rFonts w:ascii="Open Sans" w:hAnsi="Open Sans" w:cs="Open Sans"/>
          <w:sz w:val="22"/>
          <w:szCs w:val="22"/>
        </w:rPr>
        <w:t xml:space="preserve"> gli obiettivi e le attività </w:t>
      </w:r>
      <w:r w:rsidRPr="006B3A09">
        <w:rPr>
          <w:rFonts w:ascii="Open Sans" w:hAnsi="Open Sans" w:cs="Open Sans"/>
          <w:sz w:val="22"/>
          <w:szCs w:val="22"/>
        </w:rPr>
        <w:t>progettuali</w:t>
      </w:r>
      <w:r w:rsidR="00B5060C" w:rsidRPr="006B3A09">
        <w:rPr>
          <w:rFonts w:ascii="Open Sans" w:hAnsi="Open Sans" w:cs="Open Sans"/>
          <w:sz w:val="22"/>
          <w:szCs w:val="22"/>
        </w:rPr>
        <w:t xml:space="preserve"> e alcuni primi </w:t>
      </w:r>
      <w:proofErr w:type="gramStart"/>
      <w:r w:rsidR="00B5060C" w:rsidRPr="006B3A09">
        <w:rPr>
          <w:rFonts w:ascii="Open Sans" w:hAnsi="Open Sans" w:cs="Open Sans"/>
          <w:sz w:val="22"/>
          <w:szCs w:val="22"/>
        </w:rPr>
        <w:t>risultati</w:t>
      </w:r>
      <w:r w:rsidRPr="006B3A09">
        <w:rPr>
          <w:rFonts w:ascii="Open Sans" w:hAnsi="Open Sans" w:cs="Open Sans"/>
          <w:sz w:val="22"/>
          <w:szCs w:val="22"/>
        </w:rPr>
        <w:t xml:space="preserve">, </w:t>
      </w:r>
      <w:r w:rsidR="00B5060C" w:rsidRPr="006B3A09">
        <w:rPr>
          <w:rFonts w:ascii="Open Sans" w:hAnsi="Open Sans" w:cs="Open Sans"/>
          <w:sz w:val="22"/>
          <w:szCs w:val="22"/>
        </w:rPr>
        <w:t xml:space="preserve"> ma</w:t>
      </w:r>
      <w:proofErr w:type="gramEnd"/>
      <w:r w:rsidR="00B5060C" w:rsidRPr="006B3A09">
        <w:rPr>
          <w:rFonts w:ascii="Open Sans" w:hAnsi="Open Sans" w:cs="Open Sans"/>
          <w:sz w:val="22"/>
          <w:szCs w:val="22"/>
        </w:rPr>
        <w:t xml:space="preserve"> anche rimarcare come le competenze </w:t>
      </w:r>
      <w:r w:rsidR="00FE6D3F" w:rsidRPr="006B3A09">
        <w:rPr>
          <w:rFonts w:ascii="Open Sans" w:hAnsi="Open Sans" w:cs="Open Sans"/>
          <w:bCs/>
          <w:sz w:val="22"/>
          <w:szCs w:val="22"/>
        </w:rPr>
        <w:t xml:space="preserve"> blu e lo sviluppo dell’occupazione </w:t>
      </w:r>
      <w:r w:rsidRPr="006B3A09">
        <w:rPr>
          <w:rFonts w:ascii="Open Sans" w:hAnsi="Open Sans" w:cs="Open Sans"/>
          <w:bCs/>
          <w:sz w:val="22"/>
          <w:szCs w:val="22"/>
        </w:rPr>
        <w:t>siano</w:t>
      </w:r>
      <w:r w:rsidR="00FE6D3F" w:rsidRPr="006B3A09">
        <w:rPr>
          <w:rFonts w:ascii="Open Sans" w:hAnsi="Open Sans" w:cs="Open Sans"/>
          <w:bCs/>
          <w:sz w:val="22"/>
          <w:szCs w:val="22"/>
        </w:rPr>
        <w:t xml:space="preserve"> componenti chiave per sostenere la crescita blu sostenibile</w:t>
      </w:r>
      <w:r w:rsidR="00B5060C" w:rsidRPr="006B3A09">
        <w:rPr>
          <w:rFonts w:ascii="Open Sans" w:hAnsi="Open Sans" w:cs="Open Sans"/>
          <w:bCs/>
          <w:sz w:val="22"/>
          <w:szCs w:val="22"/>
        </w:rPr>
        <w:t xml:space="preserve"> e innovativa in un contesto di stretta collaborazione tra tutti gli attori che operano nella Blue Economy</w:t>
      </w:r>
      <w:r w:rsidR="00FE6D3F" w:rsidRPr="006B3A09">
        <w:rPr>
          <w:rFonts w:ascii="Open Sans" w:hAnsi="Open Sans" w:cs="Open Sans"/>
          <w:bCs/>
          <w:sz w:val="22"/>
          <w:szCs w:val="22"/>
        </w:rPr>
        <w:t>.</w:t>
      </w:r>
      <w:r w:rsidRPr="006B3A09">
        <w:rPr>
          <w:rFonts w:ascii="Open Sans" w:hAnsi="Open Sans" w:cs="Open Sans"/>
          <w:bCs/>
          <w:sz w:val="22"/>
          <w:szCs w:val="22"/>
        </w:rPr>
        <w:t xml:space="preserve">. </w:t>
      </w:r>
    </w:p>
    <w:p w14:paraId="083C47D3" w14:textId="716B03F0" w:rsidR="00B5060C" w:rsidRPr="006B3A09" w:rsidRDefault="00AF5D65" w:rsidP="006B3A09">
      <w:pPr>
        <w:spacing w:line="300" w:lineRule="exact"/>
        <w:ind w:firstLine="709"/>
        <w:jc w:val="both"/>
        <w:rPr>
          <w:rFonts w:ascii="Open Sans" w:hAnsi="Open Sans" w:cs="Open Sans"/>
          <w:bCs/>
          <w:sz w:val="22"/>
          <w:szCs w:val="22"/>
        </w:rPr>
      </w:pPr>
      <w:bookmarkStart w:id="3" w:name="_Hlk167710064"/>
      <w:bookmarkEnd w:id="0"/>
      <w:r w:rsidRPr="006B3A09">
        <w:rPr>
          <w:rFonts w:ascii="Open Sans" w:hAnsi="Open Sans" w:cs="Open Sans"/>
          <w:bCs/>
          <w:sz w:val="22"/>
          <w:szCs w:val="22"/>
        </w:rPr>
        <w:t xml:space="preserve"> </w:t>
      </w:r>
    </w:p>
    <w:p w14:paraId="7FB094D6" w14:textId="0A660E39" w:rsidR="00AF5D65" w:rsidRPr="006B3A09" w:rsidRDefault="00B5060C" w:rsidP="006B3A09">
      <w:pPr>
        <w:spacing w:line="300" w:lineRule="exact"/>
        <w:ind w:firstLine="708"/>
        <w:jc w:val="both"/>
        <w:rPr>
          <w:rFonts w:ascii="Open Sans" w:hAnsi="Open Sans" w:cs="Open Sans"/>
          <w:bCs/>
          <w:sz w:val="22"/>
          <w:szCs w:val="22"/>
        </w:rPr>
      </w:pPr>
      <w:r w:rsidRPr="006B3A09">
        <w:rPr>
          <w:rFonts w:ascii="Open Sans" w:hAnsi="Open Sans" w:cs="Open Sans"/>
          <w:bCs/>
          <w:sz w:val="22"/>
          <w:szCs w:val="22"/>
        </w:rPr>
        <w:t xml:space="preserve">Ricordiamo come il progetto BLUESLINKS, che ha preso l’avvio nell’aprile del 2024 e si concluderà nel settembre 2026, vede </w:t>
      </w:r>
      <w:proofErr w:type="gramStart"/>
      <w:r w:rsidRPr="006B3A09">
        <w:rPr>
          <w:rFonts w:ascii="Open Sans" w:hAnsi="Open Sans" w:cs="Open Sans"/>
          <w:bCs/>
          <w:sz w:val="22"/>
          <w:szCs w:val="22"/>
        </w:rPr>
        <w:t xml:space="preserve">come </w:t>
      </w:r>
      <w:r w:rsidR="00AF5D65" w:rsidRPr="006B3A09">
        <w:rPr>
          <w:rFonts w:ascii="Open Sans" w:hAnsi="Open Sans" w:cs="Open Sans"/>
          <w:bCs/>
          <w:sz w:val="22"/>
          <w:szCs w:val="22"/>
        </w:rPr>
        <w:t xml:space="preserve"> partnership</w:t>
      </w:r>
      <w:proofErr w:type="gramEnd"/>
      <w:r w:rsidR="00AF5D65" w:rsidRPr="006B3A09">
        <w:rPr>
          <w:rFonts w:ascii="Open Sans" w:hAnsi="Open Sans" w:cs="Open Sans"/>
          <w:bCs/>
          <w:sz w:val="22"/>
          <w:szCs w:val="22"/>
        </w:rPr>
        <w:t xml:space="preserve"> di progetto </w:t>
      </w:r>
      <w:r w:rsidRPr="006B3A09">
        <w:rPr>
          <w:rFonts w:ascii="Open Sans" w:hAnsi="Open Sans" w:cs="Open Sans"/>
          <w:bCs/>
          <w:sz w:val="22"/>
          <w:szCs w:val="22"/>
        </w:rPr>
        <w:t xml:space="preserve">diversi </w:t>
      </w:r>
      <w:r w:rsidR="00AF5D65" w:rsidRPr="006B3A09">
        <w:rPr>
          <w:rFonts w:ascii="Open Sans" w:hAnsi="Open Sans" w:cs="Open Sans"/>
          <w:bCs/>
          <w:sz w:val="22"/>
          <w:szCs w:val="22"/>
        </w:rPr>
        <w:t xml:space="preserve">enti dei territori italo croati: oltre a </w:t>
      </w:r>
      <w:r w:rsidR="00AF5D65" w:rsidRPr="006B3A09">
        <w:rPr>
          <w:rFonts w:ascii="Open Sans" w:hAnsi="Open Sans" w:cs="Open Sans"/>
          <w:b/>
          <w:sz w:val="22"/>
          <w:szCs w:val="22"/>
        </w:rPr>
        <w:t>DELTA 2000, capofila di progetto</w:t>
      </w:r>
      <w:r w:rsidR="00AF5D65" w:rsidRPr="006B3A09">
        <w:rPr>
          <w:rFonts w:ascii="Open Sans" w:hAnsi="Open Sans" w:cs="Open Sans"/>
          <w:bCs/>
          <w:sz w:val="22"/>
          <w:szCs w:val="22"/>
        </w:rPr>
        <w:t xml:space="preserve">, gli altri partner di progetto sono 7. Per la parte </w:t>
      </w:r>
      <w:r w:rsidR="00AF5D65" w:rsidRPr="006B3A09">
        <w:rPr>
          <w:rFonts w:ascii="Open Sans" w:hAnsi="Open Sans" w:cs="Open Sans"/>
          <w:bCs/>
          <w:sz w:val="22"/>
          <w:szCs w:val="22"/>
        </w:rPr>
        <w:lastRenderedPageBreak/>
        <w:t>italiana, il Polo Tecnologico Alto Adriatico Andrea Galvani di Pordenone, Confcooperative Veneto, Gruppo di Azione Costiera FLAG Costa dei Trabocchi e il Dipartimento di Scienze e Tecnologie Biologiche ed Ambientali dell'Università del Salento di Lecce. Dal lato croato, i partner sono: l’Università di Dubrovnik, l'agenzia di sviluppo della Contea di Zara - ZADRA NOVA e l'Associazione per la protezione della natura e dell'ambiente e la promozione dello sviluppo sostenibile ARGONAUTA.</w:t>
      </w:r>
    </w:p>
    <w:p w14:paraId="0E0F2FE9" w14:textId="5DAB298E" w:rsidR="000D5023" w:rsidRPr="006B3A09" w:rsidRDefault="00AF5D65" w:rsidP="006B3A09">
      <w:pPr>
        <w:spacing w:line="300" w:lineRule="exact"/>
        <w:ind w:firstLine="708"/>
        <w:jc w:val="both"/>
        <w:rPr>
          <w:rFonts w:ascii="Open Sans" w:hAnsi="Open Sans" w:cs="Open Sans"/>
          <w:bCs/>
          <w:sz w:val="22"/>
          <w:szCs w:val="22"/>
        </w:rPr>
      </w:pPr>
      <w:r w:rsidRPr="006B3A09">
        <w:rPr>
          <w:rFonts w:ascii="Open Sans" w:hAnsi="Open Sans" w:cs="Open Sans"/>
          <w:bCs/>
          <w:sz w:val="22"/>
          <w:szCs w:val="22"/>
        </w:rPr>
        <w:t xml:space="preserve">Le fasi iniziali </w:t>
      </w:r>
      <w:r w:rsidR="00B5060C" w:rsidRPr="006B3A09">
        <w:rPr>
          <w:rFonts w:ascii="Open Sans" w:hAnsi="Open Sans" w:cs="Open Sans"/>
          <w:bCs/>
          <w:sz w:val="22"/>
          <w:szCs w:val="22"/>
        </w:rPr>
        <w:t xml:space="preserve">attualmente in corso </w:t>
      </w:r>
      <w:r w:rsidRPr="006B3A09">
        <w:rPr>
          <w:rFonts w:ascii="Open Sans" w:hAnsi="Open Sans" w:cs="Open Sans"/>
          <w:bCs/>
          <w:sz w:val="22"/>
          <w:szCs w:val="22"/>
        </w:rPr>
        <w:t xml:space="preserve">prevedono la costituzione di una rete "Innovation Hub Network" nei settori della Blue Economy e dei lavori marittimi ed attività di indagini e analisi dei fabbisogni, scambio di buone pratiche ed esperienze innovative delle piccole e medie imprese anche attraverso la realizzazione di focus groups. Queste attività sono propedeutiche all’identificazione di un piano di azione che porterà </w:t>
      </w:r>
      <w:r w:rsidR="00B5060C" w:rsidRPr="006B3A09">
        <w:rPr>
          <w:rFonts w:ascii="Open Sans" w:hAnsi="Open Sans" w:cs="Open Sans"/>
          <w:bCs/>
          <w:sz w:val="22"/>
          <w:szCs w:val="22"/>
        </w:rPr>
        <w:t>alla realizzazione</w:t>
      </w:r>
      <w:r w:rsidR="00B5060C" w:rsidRPr="006B3A09">
        <w:rPr>
          <w:rFonts w:ascii="Open Sans" w:hAnsi="Open Sans" w:cs="Open Sans"/>
          <w:bCs/>
          <w:sz w:val="22"/>
          <w:szCs w:val="22"/>
        </w:rPr>
        <w:t>,</w:t>
      </w:r>
      <w:r w:rsidR="00B5060C" w:rsidRPr="006B3A09">
        <w:rPr>
          <w:rFonts w:ascii="Open Sans" w:hAnsi="Open Sans" w:cs="Open Sans"/>
          <w:bCs/>
          <w:sz w:val="22"/>
          <w:szCs w:val="22"/>
        </w:rPr>
        <w:t xml:space="preserve"> </w:t>
      </w:r>
      <w:r w:rsidR="00B5060C" w:rsidRPr="006B3A09">
        <w:rPr>
          <w:rFonts w:ascii="Open Sans" w:hAnsi="Open Sans" w:cs="Open Sans"/>
          <w:bCs/>
          <w:sz w:val="22"/>
          <w:szCs w:val="22"/>
        </w:rPr>
        <w:t xml:space="preserve">a partire dall’anno 2025, di </w:t>
      </w:r>
      <w:r w:rsidRPr="006B3A09">
        <w:rPr>
          <w:rFonts w:ascii="Open Sans" w:hAnsi="Open Sans" w:cs="Open Sans"/>
          <w:bCs/>
          <w:sz w:val="22"/>
          <w:szCs w:val="22"/>
        </w:rPr>
        <w:t xml:space="preserve">attività di informazione e supporto alle imprese per favorire percorsi di sviluppo innovativo.  Per favorire l’incontro tra la domanda e l’offerta di lavoro saranno inoltre realizzati eventi quali attivazione di uno sportello informativo, organizzazione di hackathons </w:t>
      </w:r>
      <w:proofErr w:type="spellStart"/>
      <w:r w:rsidRPr="006B3A09">
        <w:rPr>
          <w:rFonts w:ascii="Open Sans" w:hAnsi="Open Sans" w:cs="Open Sans"/>
          <w:bCs/>
          <w:sz w:val="22"/>
          <w:szCs w:val="22"/>
        </w:rPr>
        <w:t>competitions</w:t>
      </w:r>
      <w:proofErr w:type="spellEnd"/>
      <w:r w:rsidRPr="006B3A09">
        <w:rPr>
          <w:rFonts w:ascii="Open Sans" w:hAnsi="Open Sans" w:cs="Open Sans"/>
          <w:bCs/>
          <w:sz w:val="22"/>
          <w:szCs w:val="22"/>
        </w:rPr>
        <w:t xml:space="preserve"> e career days. Per tutta la durata del progetto sono inoltre previste azioni di sensibilizzazione e coinvolgimento rivolti alle scuole e alle giovani generazioni, attraverso momento informativi e study </w:t>
      </w:r>
      <w:proofErr w:type="spellStart"/>
      <w:r w:rsidRPr="006B3A09">
        <w:rPr>
          <w:rFonts w:ascii="Open Sans" w:hAnsi="Open Sans" w:cs="Open Sans"/>
          <w:bCs/>
          <w:sz w:val="22"/>
          <w:szCs w:val="22"/>
        </w:rPr>
        <w:t>visits</w:t>
      </w:r>
      <w:proofErr w:type="spellEnd"/>
      <w:r w:rsidRPr="006B3A09">
        <w:rPr>
          <w:rFonts w:ascii="Open Sans" w:hAnsi="Open Sans" w:cs="Open Sans"/>
          <w:bCs/>
          <w:sz w:val="22"/>
          <w:szCs w:val="22"/>
        </w:rPr>
        <w:t>.</w:t>
      </w:r>
    </w:p>
    <w:bookmarkEnd w:id="2"/>
    <w:p w14:paraId="3112FD8F" w14:textId="77777777" w:rsidR="00AF5D65" w:rsidRDefault="00AF5D65" w:rsidP="00AF5D65">
      <w:pPr>
        <w:spacing w:line="360" w:lineRule="auto"/>
        <w:rPr>
          <w:rFonts w:ascii="Open Sans" w:hAnsi="Open Sans" w:cs="Open Sans"/>
          <w:bCs/>
          <w:sz w:val="22"/>
          <w:szCs w:val="22"/>
        </w:rPr>
      </w:pPr>
    </w:p>
    <w:p w14:paraId="5C78CB73" w14:textId="77777777" w:rsidR="00AF5D65" w:rsidRPr="00F50CAA" w:rsidRDefault="00AF5D65" w:rsidP="00AF5D65">
      <w:pPr>
        <w:spacing w:line="360" w:lineRule="auto"/>
        <w:rPr>
          <w:rFonts w:cstheme="minorHAnsi"/>
          <w:sz w:val="22"/>
          <w:szCs w:val="22"/>
        </w:rPr>
      </w:pPr>
    </w:p>
    <w:p w14:paraId="77ADB085" w14:textId="56F273AB" w:rsidR="000D5023" w:rsidRPr="00F50CAA" w:rsidRDefault="00F50CAA" w:rsidP="000D5023">
      <w:pPr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6DFFCE2" wp14:editId="2DFE4B51">
            <wp:simplePos x="0" y="0"/>
            <wp:positionH relativeFrom="margin">
              <wp:posOffset>90805</wp:posOffset>
            </wp:positionH>
            <wp:positionV relativeFrom="margin">
              <wp:posOffset>6603365</wp:posOffset>
            </wp:positionV>
            <wp:extent cx="716280" cy="573405"/>
            <wp:effectExtent l="0" t="0" r="7620" b="0"/>
            <wp:wrapSquare wrapText="bothSides"/>
            <wp:docPr id="107931819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5023" w:rsidRPr="00F50CAA">
        <w:rPr>
          <w:rFonts w:ascii="Open Sans" w:hAnsi="Open Sans" w:cs="Open Sans"/>
          <w:b/>
          <w:bCs/>
          <w:sz w:val="20"/>
          <w:szCs w:val="20"/>
          <w:u w:val="single"/>
        </w:rPr>
        <w:t xml:space="preserve">Info e </w:t>
      </w:r>
      <w:r w:rsidR="00522596" w:rsidRPr="00F50CAA">
        <w:rPr>
          <w:rFonts w:ascii="Open Sans" w:hAnsi="Open Sans" w:cs="Open Sans"/>
          <w:b/>
          <w:bCs/>
          <w:sz w:val="20"/>
          <w:szCs w:val="20"/>
          <w:u w:val="single"/>
        </w:rPr>
        <w:t>ufficio stampa</w:t>
      </w:r>
    </w:p>
    <w:p w14:paraId="5D59C4F7" w14:textId="5CB4442A" w:rsidR="000D5023" w:rsidRPr="00F50CAA" w:rsidRDefault="000D5023" w:rsidP="000D5023">
      <w:pPr>
        <w:jc w:val="both"/>
        <w:rPr>
          <w:rFonts w:ascii="Open Sans" w:hAnsi="Open Sans" w:cs="Open Sans"/>
          <w:sz w:val="20"/>
          <w:szCs w:val="20"/>
        </w:rPr>
      </w:pPr>
      <w:r w:rsidRPr="00F50CAA">
        <w:rPr>
          <w:rFonts w:ascii="Open Sans" w:hAnsi="Open Sans" w:cs="Open Sans"/>
          <w:sz w:val="20"/>
          <w:szCs w:val="20"/>
        </w:rPr>
        <w:t xml:space="preserve">DELTA 2000 </w:t>
      </w:r>
      <w:proofErr w:type="spellStart"/>
      <w:r w:rsidRPr="00F50CAA">
        <w:rPr>
          <w:rFonts w:ascii="Open Sans" w:hAnsi="Open Sans" w:cs="Open Sans"/>
          <w:sz w:val="20"/>
          <w:szCs w:val="20"/>
        </w:rPr>
        <w:t>soc</w:t>
      </w:r>
      <w:proofErr w:type="spellEnd"/>
      <w:r w:rsidRPr="00F50CAA">
        <w:rPr>
          <w:rFonts w:ascii="Open Sans" w:hAnsi="Open Sans" w:cs="Open Sans"/>
          <w:sz w:val="20"/>
          <w:szCs w:val="20"/>
        </w:rPr>
        <w:t xml:space="preserve">. Cons. A r.l. </w:t>
      </w:r>
    </w:p>
    <w:p w14:paraId="7A4B7AD5" w14:textId="3AE2386F" w:rsidR="000D5023" w:rsidRPr="00F50CAA" w:rsidRDefault="000D5023" w:rsidP="000D5023">
      <w:pPr>
        <w:jc w:val="both"/>
        <w:rPr>
          <w:rFonts w:ascii="Open Sans" w:hAnsi="Open Sans" w:cs="Open Sans"/>
          <w:sz w:val="20"/>
          <w:szCs w:val="20"/>
        </w:rPr>
      </w:pPr>
      <w:r w:rsidRPr="00F50CAA">
        <w:rPr>
          <w:rFonts w:ascii="Open Sans" w:hAnsi="Open Sans" w:cs="Open Sans"/>
          <w:sz w:val="20"/>
          <w:szCs w:val="20"/>
        </w:rPr>
        <w:t xml:space="preserve">Strada Mezzano 10 44020 Ostellato (Fe) </w:t>
      </w:r>
      <w:proofErr w:type="spellStart"/>
      <w:r w:rsidRPr="00F50CAA">
        <w:rPr>
          <w:rFonts w:ascii="Open Sans" w:hAnsi="Open Sans" w:cs="Open Sans"/>
          <w:sz w:val="20"/>
          <w:szCs w:val="20"/>
        </w:rPr>
        <w:t>Italy</w:t>
      </w:r>
      <w:proofErr w:type="spellEnd"/>
      <w:r w:rsidRPr="00F50CAA">
        <w:rPr>
          <w:rFonts w:ascii="Open Sans" w:hAnsi="Open Sans" w:cs="Open Sans"/>
          <w:sz w:val="20"/>
          <w:szCs w:val="20"/>
        </w:rPr>
        <w:t xml:space="preserve"> +39 0533 57693 – 57694 </w:t>
      </w:r>
    </w:p>
    <w:p w14:paraId="2E82B786" w14:textId="2F112F96" w:rsidR="00C03CB4" w:rsidRPr="00F50CAA" w:rsidRDefault="000D5023" w:rsidP="00217D4F">
      <w:pPr>
        <w:jc w:val="both"/>
        <w:rPr>
          <w:rFonts w:ascii="Open Sans" w:hAnsi="Open Sans" w:cs="Open Sans"/>
          <w:sz w:val="20"/>
          <w:szCs w:val="20"/>
        </w:rPr>
      </w:pPr>
      <w:hyperlink r:id="rId9" w:history="1">
        <w:r w:rsidRPr="00F50CAA">
          <w:rPr>
            <w:rStyle w:val="Collegamentoipertestuale"/>
            <w:rFonts w:ascii="Open Sans" w:hAnsi="Open Sans" w:cs="Open Sans"/>
            <w:sz w:val="20"/>
            <w:szCs w:val="20"/>
          </w:rPr>
          <w:t>info@deltaduemila.net</w:t>
        </w:r>
      </w:hyperlink>
      <w:r w:rsidRPr="00F50CAA">
        <w:rPr>
          <w:rFonts w:ascii="Open Sans" w:hAnsi="Open Sans" w:cs="Open Sans"/>
          <w:sz w:val="20"/>
          <w:szCs w:val="20"/>
        </w:rPr>
        <w:t xml:space="preserve"> </w:t>
      </w:r>
      <w:hyperlink r:id="rId10" w:history="1">
        <w:r w:rsidRPr="00F50CAA">
          <w:rPr>
            <w:rStyle w:val="Collegamentoipertestuale"/>
            <w:rFonts w:ascii="Open Sans" w:hAnsi="Open Sans" w:cs="Open Sans"/>
            <w:sz w:val="20"/>
            <w:szCs w:val="20"/>
          </w:rPr>
          <w:t>www.deltaduemila.net</w:t>
        </w:r>
      </w:hyperlink>
      <w:r w:rsidRPr="00F50CAA">
        <w:rPr>
          <w:rFonts w:ascii="Open Sans" w:hAnsi="Open Sans" w:cs="Open Sans"/>
          <w:sz w:val="20"/>
          <w:szCs w:val="20"/>
        </w:rPr>
        <w:t xml:space="preserve"> </w:t>
      </w:r>
      <w:bookmarkEnd w:id="3"/>
    </w:p>
    <w:sectPr w:rsidR="00C03CB4" w:rsidRPr="00F50CAA" w:rsidSect="0094532D">
      <w:headerReference w:type="default" r:id="rId11"/>
      <w:footerReference w:type="even" r:id="rId12"/>
      <w:footerReference w:type="default" r:id="rId13"/>
      <w:pgSz w:w="11906" w:h="16838"/>
      <w:pgMar w:top="2637" w:right="849" w:bottom="854" w:left="851" w:header="85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80E37" w14:textId="77777777" w:rsidR="0094532D" w:rsidRDefault="0094532D" w:rsidP="00AC5A72">
      <w:r>
        <w:separator/>
      </w:r>
    </w:p>
  </w:endnote>
  <w:endnote w:type="continuationSeparator" w:id="0">
    <w:p w14:paraId="464C3B46" w14:textId="77777777" w:rsidR="0094532D" w:rsidRDefault="0094532D" w:rsidP="00AC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183459785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0870644" w14:textId="6A91AD2F" w:rsidR="006B5495" w:rsidRDefault="006B5495" w:rsidP="00003F5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D60B1AA" w14:textId="77777777" w:rsidR="006B5495" w:rsidRDefault="006B5495" w:rsidP="006B549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12A51" w14:textId="1C88611A" w:rsidR="006B5495" w:rsidRPr="006B5495" w:rsidRDefault="006B5495" w:rsidP="006B5495">
    <w:pPr>
      <w:pStyle w:val="Pidipagina"/>
      <w:ind w:right="360"/>
      <w:jc w:val="center"/>
      <w:rPr>
        <w:color w:val="3EA3DA"/>
        <w:sz w:val="20"/>
        <w:szCs w:val="20"/>
      </w:rPr>
    </w:pPr>
  </w:p>
  <w:p w14:paraId="4A06CA1A" w14:textId="1712303B" w:rsidR="003F2ECC" w:rsidRDefault="000F43D5" w:rsidP="006B5495">
    <w:pPr>
      <w:pStyle w:val="Pidipagina"/>
      <w:jc w:val="center"/>
    </w:pPr>
    <w:r>
      <w:rPr>
        <w:noProof/>
      </w:rPr>
      <w:drawing>
        <wp:inline distT="0" distB="0" distL="0" distR="0" wp14:anchorId="6C33C694" wp14:editId="5C85C387">
          <wp:extent cx="6443999" cy="539113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5" t="-381" r="-185" b="-381"/>
                  <a:stretch/>
                </pic:blipFill>
                <pic:spPr bwMode="auto">
                  <a:xfrm>
                    <a:off x="0" y="0"/>
                    <a:ext cx="6443999" cy="5391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B5495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AE74B" w14:textId="77777777" w:rsidR="0094532D" w:rsidRDefault="0094532D" w:rsidP="00AC5A72">
      <w:r>
        <w:separator/>
      </w:r>
    </w:p>
  </w:footnote>
  <w:footnote w:type="continuationSeparator" w:id="0">
    <w:p w14:paraId="4F1519E1" w14:textId="77777777" w:rsidR="0094532D" w:rsidRDefault="0094532D" w:rsidP="00AC5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82FEC" w14:textId="7ACBB096" w:rsidR="00AC5A72" w:rsidRDefault="00973801" w:rsidP="00CF1F87">
    <w:pPr>
      <w:pStyle w:val="Intestazione"/>
      <w:tabs>
        <w:tab w:val="left" w:pos="9638"/>
      </w:tabs>
      <w:ind w:right="-2"/>
    </w:pPr>
    <w:r>
      <w:rPr>
        <w:noProof/>
      </w:rPr>
      <w:drawing>
        <wp:inline distT="0" distB="0" distL="0" distR="0" wp14:anchorId="5E90FFE0" wp14:editId="73426153">
          <wp:extent cx="3089352" cy="1493520"/>
          <wp:effectExtent l="0" t="0" r="0" b="0"/>
          <wp:docPr id="1173826762" name="Picture 1" descr="A close-up of a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3826762" name="Picture 1" descr="A close-up of a fla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2760" cy="1500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2F8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4411F0"/>
    <w:multiLevelType w:val="hybridMultilevel"/>
    <w:tmpl w:val="8AD6CF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252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72"/>
    <w:rsid w:val="00016939"/>
    <w:rsid w:val="000213BF"/>
    <w:rsid w:val="00022054"/>
    <w:rsid w:val="0007123B"/>
    <w:rsid w:val="000716AE"/>
    <w:rsid w:val="000A6C58"/>
    <w:rsid w:val="000B6C13"/>
    <w:rsid w:val="000C7A15"/>
    <w:rsid w:val="000D5023"/>
    <w:rsid w:val="000D5EA0"/>
    <w:rsid w:val="000F43D5"/>
    <w:rsid w:val="00123087"/>
    <w:rsid w:val="00137D2F"/>
    <w:rsid w:val="00161BE8"/>
    <w:rsid w:val="0016290E"/>
    <w:rsid w:val="00202137"/>
    <w:rsid w:val="00217D4F"/>
    <w:rsid w:val="003118D3"/>
    <w:rsid w:val="00322C8F"/>
    <w:rsid w:val="003647C7"/>
    <w:rsid w:val="0036694D"/>
    <w:rsid w:val="003815A8"/>
    <w:rsid w:val="003D7240"/>
    <w:rsid w:val="003E1F6B"/>
    <w:rsid w:val="003F2E82"/>
    <w:rsid w:val="003F2ECC"/>
    <w:rsid w:val="004562CE"/>
    <w:rsid w:val="00522596"/>
    <w:rsid w:val="005439BF"/>
    <w:rsid w:val="006B3A09"/>
    <w:rsid w:val="006B5495"/>
    <w:rsid w:val="006E7979"/>
    <w:rsid w:val="00712FE4"/>
    <w:rsid w:val="007D4D24"/>
    <w:rsid w:val="007F4CF1"/>
    <w:rsid w:val="00823814"/>
    <w:rsid w:val="008830D7"/>
    <w:rsid w:val="00891036"/>
    <w:rsid w:val="008A50D5"/>
    <w:rsid w:val="008C21B8"/>
    <w:rsid w:val="008D4AF9"/>
    <w:rsid w:val="008D547F"/>
    <w:rsid w:val="00942AB2"/>
    <w:rsid w:val="0094532D"/>
    <w:rsid w:val="00973801"/>
    <w:rsid w:val="009976DA"/>
    <w:rsid w:val="009A6B64"/>
    <w:rsid w:val="009C4774"/>
    <w:rsid w:val="00A05CA4"/>
    <w:rsid w:val="00A20714"/>
    <w:rsid w:val="00A26EC6"/>
    <w:rsid w:val="00A367E9"/>
    <w:rsid w:val="00A65422"/>
    <w:rsid w:val="00A81204"/>
    <w:rsid w:val="00AB0975"/>
    <w:rsid w:val="00AB4A31"/>
    <w:rsid w:val="00AC5A72"/>
    <w:rsid w:val="00AE5064"/>
    <w:rsid w:val="00AF5D65"/>
    <w:rsid w:val="00B5060C"/>
    <w:rsid w:val="00B861EC"/>
    <w:rsid w:val="00BA209C"/>
    <w:rsid w:val="00BC1FDA"/>
    <w:rsid w:val="00BD2FB5"/>
    <w:rsid w:val="00C03CB4"/>
    <w:rsid w:val="00C070BB"/>
    <w:rsid w:val="00C07E4D"/>
    <w:rsid w:val="00C115F4"/>
    <w:rsid w:val="00C859EF"/>
    <w:rsid w:val="00C92F88"/>
    <w:rsid w:val="00CF1F87"/>
    <w:rsid w:val="00D14D4F"/>
    <w:rsid w:val="00D52450"/>
    <w:rsid w:val="00D615ED"/>
    <w:rsid w:val="00DC4A21"/>
    <w:rsid w:val="00DE2923"/>
    <w:rsid w:val="00DF245B"/>
    <w:rsid w:val="00E12EE8"/>
    <w:rsid w:val="00E32F29"/>
    <w:rsid w:val="00E618A7"/>
    <w:rsid w:val="00EC56C8"/>
    <w:rsid w:val="00ED0ACA"/>
    <w:rsid w:val="00F0225C"/>
    <w:rsid w:val="00F10D17"/>
    <w:rsid w:val="00F157BB"/>
    <w:rsid w:val="00F50CAA"/>
    <w:rsid w:val="00F7034F"/>
    <w:rsid w:val="00F803E6"/>
    <w:rsid w:val="00F97AD4"/>
    <w:rsid w:val="00FE6D3F"/>
    <w:rsid w:val="00F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3EDDD"/>
  <w15:chartTrackingRefBased/>
  <w15:docId w15:val="{D62F4BDB-6C72-124F-9683-DDBC85FE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3A09"/>
  </w:style>
  <w:style w:type="paragraph" w:styleId="Titolo1">
    <w:name w:val="heading 1"/>
    <w:basedOn w:val="Normale"/>
    <w:next w:val="Normale"/>
    <w:link w:val="Titolo1Carattere"/>
    <w:uiPriority w:val="9"/>
    <w:qFormat/>
    <w:rsid w:val="009C47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5A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5A72"/>
  </w:style>
  <w:style w:type="paragraph" w:styleId="Pidipagina">
    <w:name w:val="footer"/>
    <w:basedOn w:val="Normale"/>
    <w:link w:val="PidipaginaCarattere"/>
    <w:unhideWhenUsed/>
    <w:rsid w:val="00AC5A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C5A72"/>
  </w:style>
  <w:style w:type="paragraph" w:styleId="Nessunaspaziatura">
    <w:name w:val="No Spacing"/>
    <w:uiPriority w:val="1"/>
    <w:qFormat/>
    <w:rsid w:val="00ED0ACA"/>
    <w:rPr>
      <w:rFonts w:eastAsiaTheme="minorEastAsia"/>
      <w:sz w:val="22"/>
      <w:szCs w:val="22"/>
      <w:lang w:val="en-US" w:eastAsia="zh-C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4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umeropagina">
    <w:name w:val="page number"/>
    <w:basedOn w:val="Carpredefinitoparagrafo"/>
    <w:uiPriority w:val="99"/>
    <w:semiHidden/>
    <w:unhideWhenUsed/>
    <w:rsid w:val="006B5495"/>
  </w:style>
  <w:style w:type="character" w:styleId="Collegamentoipertestuale">
    <w:name w:val="Hyperlink"/>
    <w:rsid w:val="00F10D17"/>
    <w:rPr>
      <w:color w:val="0000FF"/>
      <w:u w:val="single"/>
    </w:rPr>
  </w:style>
  <w:style w:type="paragraph" w:customStyle="1" w:styleId="Default">
    <w:name w:val="Default"/>
    <w:rsid w:val="000D5023"/>
    <w:pPr>
      <w:autoSpaceDE w:val="0"/>
      <w:autoSpaceDN w:val="0"/>
      <w:adjustRightInd w:val="0"/>
    </w:pPr>
    <w:rPr>
      <w:rFonts w:ascii="Calibri" w:hAnsi="Calibri" w:cs="Calibri"/>
      <w:color w:val="000000"/>
      <w14:ligatures w14:val="standardContextual"/>
    </w:rPr>
  </w:style>
  <w:style w:type="paragraph" w:styleId="Paragrafoelenco">
    <w:name w:val="List Paragraph"/>
    <w:basedOn w:val="Normale"/>
    <w:uiPriority w:val="34"/>
    <w:qFormat/>
    <w:rsid w:val="008C21B8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Enfasicorsivo">
    <w:name w:val="Emphasis"/>
    <w:basedOn w:val="Carpredefinitoparagrafo"/>
    <w:uiPriority w:val="20"/>
    <w:qFormat/>
    <w:rsid w:val="00AE5064"/>
    <w:rPr>
      <w:i/>
      <w:iCs/>
    </w:rPr>
  </w:style>
  <w:style w:type="character" w:customStyle="1" w:styleId="x193iq5w">
    <w:name w:val="x193iq5w"/>
    <w:basedOn w:val="Carpredefinitoparagrafo"/>
    <w:rsid w:val="00F50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4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eltaduemila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deltaduemila.ne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BB1ADD-46DB-7C41-9A51-038EAAA86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evidenzia@gmail.com</dc:creator>
  <cp:keywords/>
  <dc:description/>
  <cp:lastModifiedBy>DELTA2000 </cp:lastModifiedBy>
  <cp:revision>2</cp:revision>
  <cp:lastPrinted>2024-05-27T10:43:00Z</cp:lastPrinted>
  <dcterms:created xsi:type="dcterms:W3CDTF">2024-11-13T13:46:00Z</dcterms:created>
  <dcterms:modified xsi:type="dcterms:W3CDTF">2024-11-13T13:46:00Z</dcterms:modified>
</cp:coreProperties>
</file>